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/>
    <w:p/>
    <w:p>
      <w:pPr>
        <w:spacing w:after="600"/>
        <w:jc w:val="center"/>
      </w:pPr>
      <w:r>
        <w:rPr>
          <w:rFonts w:eastAsia="仿宋"/>
          <w:rFonts w:ascii="仿宋" w:hAnsi="仿宋"/>
          <w:b/>
          <w:color w:val="003366"/>
          <w:sz w:val="52"/>
        </w:rPr>
        <w:t>Web应用安全漏洞扫描报告</w:t>
      </w:r>
    </w:p>
    <w:p>
      <w:pPr>
        <w:spacing w:after="240"/>
        <w:jc w:val="center"/>
      </w:pPr>
      <w:r>
        <w:rPr>
          <w:rFonts w:eastAsia="仿宋"/>
          <w:rFonts w:ascii="仿宋" w:hAnsi="仿宋"/>
          <w:b w:val="0"/>
          <w:color w:val="505050"/>
          <w:sz w:val="28"/>
        </w:rPr>
        <w:t>报告编号：VUL-2026-XTGQ6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rHeight w:val="560"/>
        </w:trPr>
        <w:tc>
          <w:tcPr>
            <w:tcW w:type="dxa" w:w="2592"/>
            <w:shd w:fill="1F4E79"/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/>
                <w:color w:val="FFFFFF"/>
                <w:sz w:val="24"/>
              </w:rPr>
              <w:t>测试目标</w:t>
            </w:r>
          </w:p>
        </w:tc>
        <w:tc>
          <w:tcPr>
            <w:tcW w:type="dxa" w:w="5040"/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</w:tcPr>
          <w:p>
            <w:pPr>
              <w:jc w:val="left"/>
            </w:pPr>
            <w:r>
              <w:rPr>
                <w:rFonts w:eastAsia="仿宋"/>
                <w:rFonts w:ascii="仿宋" w:hAnsi="仿宋"/>
                <w:b w:val="0"/>
                <w:sz w:val="24"/>
              </w:rPr>
              <w:t>https://btadmin.kjcxgl.cn/</w:t>
            </w:r>
          </w:p>
        </w:tc>
      </w:tr>
      <w:tr>
        <w:trPr>
          <w:trHeight w:val="560"/>
        </w:trPr>
        <w:tc>
          <w:tcPr>
            <w:tcW w:type="dxa" w:w="2592"/>
            <w:shd w:fill="1F4E79"/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/>
                <w:color w:val="FFFFFF"/>
                <w:sz w:val="24"/>
              </w:rPr>
              <w:t>测试时间</w:t>
            </w:r>
          </w:p>
        </w:tc>
        <w:tc>
          <w:tcPr>
            <w:tcW w:type="dxa" w:w="5040"/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</w:tcPr>
          <w:p>
            <w:pPr>
              <w:jc w:val="left"/>
            </w:pPr>
            <w:r>
              <w:rPr>
                <w:rFonts w:eastAsia="仿宋"/>
                <w:rFonts w:ascii="仿宋" w:hAnsi="仿宋"/>
                <w:b w:val="0"/>
                <w:sz w:val="24"/>
              </w:rPr>
              <w:t>2026-05-28 02:28:04</w:t>
            </w:r>
          </w:p>
        </w:tc>
      </w:tr>
      <w:tr>
        <w:trPr>
          <w:trHeight w:val="560"/>
        </w:trPr>
        <w:tc>
          <w:tcPr>
            <w:tcW w:type="dxa" w:w="2592"/>
            <w:shd w:fill="1F4E79"/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/>
                <w:color w:val="FFFFFF"/>
                <w:sz w:val="24"/>
              </w:rPr>
              <w:t>测试工具</w:t>
            </w:r>
          </w:p>
        </w:tc>
        <w:tc>
          <w:tcPr>
            <w:tcW w:type="dxa" w:w="5040"/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</w:tcPr>
          <w:p>
            <w:pPr>
              <w:jc w:val="left"/>
            </w:pPr>
            <w:r>
              <w:rPr>
                <w:rFonts w:eastAsia="仿宋"/>
                <w:rFonts w:ascii="仿宋" w:hAnsi="仿宋"/>
                <w:b w:val="0"/>
                <w:sz w:val="24"/>
              </w:rPr>
              <w:t>vibe-pentest-agent-v1</w:t>
            </w:r>
          </w:p>
        </w:tc>
      </w:tr>
      <w:tr>
        <w:trPr>
          <w:trHeight w:val="560"/>
        </w:trPr>
        <w:tc>
          <w:tcPr>
            <w:tcW w:type="dxa" w:w="2592"/>
            <w:shd w:fill="1F4E79"/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/>
                <w:color w:val="FFFFFF"/>
                <w:sz w:val="24"/>
              </w:rPr>
              <w:t>技术栈</w:t>
            </w:r>
          </w:p>
        </w:tc>
        <w:tc>
          <w:tcPr>
            <w:tcW w:type="dxa" w:w="5040"/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</w:tcPr>
          <w:p>
            <w:pPr>
              <w:jc w:val="left"/>
            </w:pPr>
            <w:r>
              <w:rPr>
                <w:rFonts w:eastAsia="仿宋"/>
                <w:rFonts w:ascii="仿宋" w:hAnsi="仿宋"/>
                <w:b w:val="0"/>
                <w:sz w:val="24"/>
              </w:rPr>
              <w:t>Nginx Vue.js Element UI</w:t>
            </w:r>
          </w:p>
        </w:tc>
      </w:tr>
      <w:tr>
        <w:trPr>
          <w:trHeight w:val="560"/>
        </w:trPr>
        <w:tc>
          <w:tcPr>
            <w:tcW w:type="dxa" w:w="2592"/>
            <w:shd w:fill="1F4E79"/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/>
                <w:color w:val="FFFFFF"/>
                <w:sz w:val="24"/>
              </w:rPr>
              <w:t>漏洞总数</w:t>
            </w:r>
          </w:p>
        </w:tc>
        <w:tc>
          <w:tcPr>
            <w:tcW w:type="dxa" w:w="5040"/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</w:tcPr>
          <w:p>
            <w:pPr>
              <w:jc w:val="left"/>
            </w:pPr>
            <w:r>
              <w:rPr>
                <w:rFonts w:eastAsia="仿宋"/>
                <w:rFonts w:ascii="仿宋" w:hAnsi="仿宋"/>
                <w:b w:val="0"/>
                <w:sz w:val="24"/>
              </w:rPr>
              <w:t>2</w:t>
            </w:r>
          </w:p>
        </w:tc>
      </w:tr>
    </w:tbl>
    <w:p>
      <w:r>
        <w:br w:type="page"/>
      </w:r>
    </w:p>
    <w:p>
      <w:pPr>
        <w:pStyle w:val="Heading1"/>
        <w:spacing w:before="240" w:after="120" w:line="360" w:lineRule="auto"/>
        <w:jc w:val="center"/>
      </w:pPr>
      <w:r>
        <w:rPr>
          <w:rFonts w:eastAsia="仿宋"/>
          <w:rFonts w:ascii="仿宋" w:hAnsi="仿宋"/>
          <w:b/>
          <w:color w:val="003366"/>
          <w:sz w:val="36"/>
        </w:rPr>
        <w:t>目  录</w:t>
      </w:r>
    </w:p>
    <w:p/>
    <w:p>
      <w:pPr>
        <w:spacing w:line="480" w:lineRule="auto" w:after="120"/>
      </w:pPr>
      <w:r>
        <w:rPr>
          <w:rFonts w:eastAsia="仿宋"/>
          <w:rFonts w:ascii="仿宋" w:hAnsi="仿宋"/>
          <w:b/>
          <w:color w:val="003366"/>
          <w:sz w:val="28"/>
        </w:rPr>
        <w:t>一、 漏洞扫描概述</w:t>
      </w:r>
    </w:p>
    <w:p>
      <w:pPr>
        <w:spacing w:line="480" w:lineRule="auto" w:after="120"/>
      </w:pPr>
      <w:r>
        <w:rPr>
          <w:rFonts w:eastAsia="仿宋"/>
          <w:rFonts w:ascii="仿宋" w:hAnsi="仿宋"/>
          <w:b/>
          <w:color w:val="003366"/>
          <w:sz w:val="28"/>
        </w:rPr>
        <w:t>二、 漏洞风险统计</w:t>
      </w:r>
    </w:p>
    <w:p>
      <w:pPr>
        <w:spacing w:line="480" w:lineRule="auto" w:after="120"/>
      </w:pPr>
      <w:r>
        <w:rPr>
          <w:rFonts w:eastAsia="仿宋"/>
          <w:rFonts w:ascii="仿宋" w:hAnsi="仿宋"/>
          <w:b/>
          <w:color w:val="003366"/>
          <w:sz w:val="28"/>
        </w:rPr>
        <w:t>三、 漏洞详情</w:t>
      </w:r>
    </w:p>
    <w:p>
      <w:pPr>
        <w:spacing w:line="480" w:lineRule="auto" w:after="120"/>
      </w:pPr>
      <w:r>
        <w:rPr>
          <w:rFonts w:eastAsia="仿宋"/>
          <w:rFonts w:ascii="仿宋" w:hAnsi="仿宋"/>
          <w:b/>
          <w:color w:val="003366"/>
          <w:sz w:val="28"/>
        </w:rPr>
        <w:t>四、 修复建议汇总</w:t>
      </w:r>
    </w:p>
    <w:p>
      <w:r>
        <w:br w:type="page"/>
      </w:r>
    </w:p>
    <w:p>
      <w:pPr>
        <w:pStyle w:val="Heading1"/>
        <w:spacing w:before="240" w:after="120" w:line="360" w:lineRule="auto"/>
        <w:jc w:val="left"/>
      </w:pPr>
      <w:r>
        <w:rPr>
          <w:rFonts w:eastAsia="仿宋"/>
          <w:rFonts w:ascii="仿宋" w:hAnsi="仿宋"/>
          <w:b/>
          <w:color w:val="003366"/>
          <w:sz w:val="36"/>
        </w:rPr>
        <w:t>一、 漏洞扫描概述</w:t>
      </w:r>
    </w:p>
    <w:p>
      <w:pPr>
        <w:spacing w:line="360" w:lineRule="auto" w:after="60"/>
        <w:ind w:firstLine="283"/>
        <w:jc w:val="left"/>
      </w:pPr>
      <w:r>
        <w:rPr>
          <w:rFonts w:eastAsia="仿宋"/>
          <w:rFonts w:ascii="仿宋" w:hAnsi="仿宋"/>
          <w:b w:val="0"/>
          <w:sz w:val="22"/>
        </w:rPr>
        <w:t>本次安全测试针对目标系统 https://btadmin.kjcxgl.cn/ 进行了全面的Web应用漏洞扫描。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>扫描时间：2026-05-28 02:28:04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>测试工具：vibe-pentest-agent-v1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>目标技术栈：Nginx Vue.js Element UI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>本次扫描共发现 2 个安全漏洞，其中：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>- 严重（Critical）：0 个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>- 高危（High）：1 个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>- 中危（Medium）：1 个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>- 低危（Low）：0 个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>- 信息（Info）：0 个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>严重及高危漏洞占比 50.0%，建议优先修复。</w:t>
      </w:r>
    </w:p>
    <w:p>
      <w:r>
        <w:br w:type="page"/>
      </w:r>
    </w:p>
    <w:p>
      <w:pPr>
        <w:pStyle w:val="Heading1"/>
        <w:spacing w:before="240" w:after="120" w:line="360" w:lineRule="auto"/>
        <w:jc w:val="left"/>
      </w:pPr>
      <w:r>
        <w:rPr>
          <w:rFonts w:eastAsia="仿宋"/>
          <w:rFonts w:ascii="仿宋" w:hAnsi="仿宋"/>
          <w:b/>
          <w:color w:val="003366"/>
          <w:sz w:val="36"/>
        </w:rPr>
        <w:t>二、 漏洞风险统计</w:t>
      </w:r>
    </w:p>
    <w:p>
      <w:pPr>
        <w:spacing w:after="240"/>
        <w:jc w:val="center"/>
      </w:pPr>
      <w:r>
        <w:drawing>
          <wp:inline xmlns:a="http://schemas.openxmlformats.org/drawingml/2006/main" xmlns:pic="http://schemas.openxmlformats.org/drawingml/2006/picture">
            <wp:extent cx="5303520" cy="23829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uln_char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3829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before="120" w:after="120" w:line="360" w:lineRule="auto"/>
        <w:jc w:val="left"/>
      </w:pPr>
      <w:r>
        <w:rPr>
          <w:rFonts w:eastAsia="仿宋"/>
          <w:rFonts w:ascii="仿宋" w:hAnsi="仿宋"/>
          <w:b/>
          <w:color w:val="004080"/>
          <w:sz w:val="28"/>
        </w:rPr>
        <w:t>漏洞类型分布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1F4E79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/>
                <w:color w:val="FFFFFF"/>
                <w:sz w:val="22"/>
              </w:rPr>
              <w:t>序号</w:t>
            </w:r>
          </w:p>
        </w:tc>
        <w:tc>
          <w:tcPr>
            <w:tcW w:type="dxa" w:w="2880"/>
            <w:shd w:fill="1F4E79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/>
                <w:color w:val="FFFFFF"/>
                <w:sz w:val="22"/>
              </w:rPr>
              <w:t>漏洞类型</w:t>
            </w:r>
          </w:p>
        </w:tc>
        <w:tc>
          <w:tcPr>
            <w:tcW w:type="dxa" w:w="2880"/>
            <w:shd w:fill="1F4E79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/>
                <w:color w:val="FFFFFF"/>
                <w:sz w:val="22"/>
              </w:rPr>
              <w:t>数量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 w:val="0"/>
                <w:sz w:val="21"/>
              </w:rPr>
              <w:t>1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 w:val="0"/>
                <w:sz w:val="21"/>
              </w:rPr>
              <w:t>未分类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 w:val="0"/>
                <w:sz w:val="21"/>
              </w:rPr>
              <w:t>1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 w:val="0"/>
                <w:sz w:val="21"/>
              </w:rPr>
              <w:t>2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 w:val="0"/>
                <w:sz w:val="21"/>
              </w:rPr>
              <w:t>访问控制缺陷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 w:val="0"/>
                <w:sz w:val="21"/>
              </w:rPr>
              <w:t>1</w:t>
            </w:r>
          </w:p>
        </w:tc>
      </w:tr>
    </w:tbl>
    <w:p>
      <w:r>
        <w:br w:type="page"/>
      </w:r>
    </w:p>
    <w:p>
      <w:pPr>
        <w:pStyle w:val="Heading1"/>
        <w:spacing w:before="240" w:after="120" w:line="360" w:lineRule="auto"/>
        <w:jc w:val="left"/>
      </w:pPr>
      <w:r>
        <w:rPr>
          <w:rFonts w:eastAsia="仿宋"/>
          <w:rFonts w:ascii="仿宋" w:hAnsi="仿宋"/>
          <w:b/>
          <w:color w:val="003366"/>
          <w:sz w:val="36"/>
        </w:rPr>
        <w:t>三、 漏洞详情</w:t>
      </w:r>
    </w:p>
    <w:p>
      <w:pPr>
        <w:pStyle w:val="Heading2"/>
        <w:spacing w:before="120" w:after="120" w:line="360" w:lineRule="auto"/>
        <w:jc w:val="left"/>
      </w:pPr>
      <w:r>
        <w:rPr>
          <w:rFonts w:eastAsia="仿宋"/>
          <w:rFonts w:ascii="仿宋" w:hAnsi="仿宋"/>
          <w:b/>
          <w:color w:val="FF4500"/>
          <w:sz w:val="28"/>
        </w:rPr>
        <w:t>1. [VUL-001] 验证码未在服务端强制校验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160"/>
            <w:shd w:fill="2E75B6"/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/>
                <w:color w:val="FFFFFF"/>
                <w:sz w:val="21"/>
              </w:rPr>
              <w:t>漏洞编号</w:t>
            </w:r>
          </w:p>
        </w:tc>
        <w:tc>
          <w:tcPr>
            <w:tcW w:type="dxa" w:w="6480"/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Pr>
          <w:p>
            <w:pPr>
              <w:jc w:val="left"/>
            </w:pPr>
            <w:r>
              <w:rPr>
                <w:rFonts w:eastAsia="仿宋"/>
                <w:rFonts w:ascii="仿宋" w:hAnsi="仿宋"/>
                <w:b w:val="0"/>
                <w:sz w:val="21"/>
              </w:rPr>
              <w:t>VUL-001</w:t>
            </w:r>
          </w:p>
        </w:tc>
      </w:tr>
      <w:tr>
        <w:tc>
          <w:tcPr>
            <w:tcW w:type="dxa" w:w="2160"/>
            <w:shd w:fill="2E75B6"/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/>
                <w:color w:val="FFFFFF"/>
                <w:sz w:val="21"/>
              </w:rPr>
              <w:t>风险等级</w:t>
            </w:r>
          </w:p>
        </w:tc>
        <w:tc>
          <w:tcPr>
            <w:tcW w:type="dxa" w:w="6480"/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Pr>
          <w:p>
            <w:pPr>
              <w:jc w:val="left"/>
            </w:pPr>
            <w:r>
              <w:rPr>
                <w:rFonts w:eastAsia="仿宋"/>
                <w:rFonts w:ascii="仿宋" w:hAnsi="仿宋"/>
                <w:b w:val="0"/>
                <w:sz w:val="21"/>
              </w:rPr>
              <w:t>高危 (high)</w:t>
            </w:r>
          </w:p>
        </w:tc>
      </w:tr>
      <w:tr>
        <w:tc>
          <w:tcPr>
            <w:tcW w:type="dxa" w:w="2160"/>
            <w:shd w:fill="2E75B6"/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/>
                <w:color w:val="FFFFFF"/>
                <w:sz w:val="21"/>
              </w:rPr>
              <w:t>漏洞类型</w:t>
            </w:r>
          </w:p>
        </w:tc>
        <w:tc>
          <w:tcPr>
            <w:tcW w:type="dxa" w:w="6480"/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Pr>
          <w:p>
            <w:pPr>
              <w:jc w:val="left"/>
            </w:pPr>
            <w:r>
              <w:rPr>
                <w:rFonts w:eastAsia="仿宋"/>
                <w:rFonts w:ascii="仿宋" w:hAnsi="仿宋"/>
                <w:b w:val="0"/>
                <w:sz w:val="21"/>
              </w:rPr>
              <w:t>未分类</w:t>
            </w:r>
          </w:p>
        </w:tc>
      </w:tr>
      <w:tr>
        <w:tc>
          <w:tcPr>
            <w:tcW w:type="dxa" w:w="2160"/>
            <w:shd w:fill="2E75B6"/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/>
                <w:color w:val="FFFFFF"/>
                <w:sz w:val="21"/>
              </w:rPr>
              <w:t>确认状态</w:t>
            </w:r>
          </w:p>
        </w:tc>
        <w:tc>
          <w:tcPr>
            <w:tcW w:type="dxa" w:w="6480"/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Pr>
          <w:p>
            <w:pPr>
              <w:jc w:val="left"/>
            </w:pPr>
            <w:r>
              <w:rPr>
                <w:rFonts w:eastAsia="仿宋"/>
                <w:rFonts w:ascii="仿宋" w:hAnsi="仿宋"/>
                <w:b w:val="0"/>
                <w:sz w:val="21"/>
              </w:rPr>
              <w:t>confirmed</w:t>
            </w:r>
          </w:p>
        </w:tc>
      </w:tr>
      <w:tr>
        <w:tc>
          <w:tcPr>
            <w:tcW w:type="dxa" w:w="2160"/>
            <w:shd w:fill="2E75B6"/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/>
                <w:color w:val="FFFFFF"/>
                <w:sz w:val="21"/>
              </w:rPr>
              <w:t>目标地址</w:t>
            </w:r>
          </w:p>
        </w:tc>
        <w:tc>
          <w:tcPr>
            <w:tcW w:type="dxa" w:w="6480"/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Pr>
          <w:p>
            <w:pPr>
              <w:jc w:val="left"/>
            </w:pPr>
            <w:r>
              <w:rPr>
                <w:rFonts w:eastAsia="仿宋"/>
                <w:rFonts w:ascii="仿宋" w:hAnsi="仿宋"/>
                <w:b w:val="0"/>
                <w:sz w:val="21"/>
              </w:rPr>
              <w:t>https://btadmin.kjcxgl.cn/api/v1/user/sign-in</w:t>
            </w:r>
          </w:p>
        </w:tc>
      </w:tr>
    </w:tbl>
    <w:p>
      <w:pPr>
        <w:pStyle w:val="Heading3"/>
        <w:spacing w:before="120" w:after="120" w:line="360" w:lineRule="auto"/>
        <w:jc w:val="left"/>
      </w:pPr>
      <w:r>
        <w:rPr>
          <w:rFonts w:eastAsia="仿宋"/>
          <w:rFonts w:ascii="仿宋" w:hAnsi="仿宋"/>
          <w:b/>
          <w:color w:val="004080"/>
          <w:sz w:val="24"/>
        </w:rPr>
        <w:t>漏洞描述</w:t>
      </w:r>
    </w:p>
    <w:p>
      <w:pPr>
        <w:spacing w:line="360" w:lineRule="auto" w:after="60"/>
        <w:ind w:firstLine="283"/>
        <w:jc w:val="left"/>
      </w:pPr>
      <w:r>
        <w:rPr>
          <w:rFonts w:eastAsia="仿宋"/>
          <w:rFonts w:ascii="仿宋" w:hAnsi="仿宋"/>
          <w:b w:val="0"/>
          <w:sz w:val="21"/>
        </w:rPr>
        <w:t>登录接口 /api/v1/user/sign-in 接受空的 graph_code 参数，验证码仅在前端校验，服务端未验证。攻击者可绕过验证码进行暴力破解。</w:t>
      </w:r>
    </w:p>
    <w:p>
      <w:pPr>
        <w:pStyle w:val="Heading3"/>
        <w:spacing w:before="120" w:after="120" w:line="360" w:lineRule="auto"/>
        <w:jc w:val="left"/>
      </w:pPr>
      <w:r>
        <w:rPr>
          <w:rFonts w:eastAsia="仿宋"/>
          <w:rFonts w:ascii="仿宋" w:hAnsi="仿宋"/>
          <w:b/>
          <w:color w:val="004080"/>
          <w:sz w:val="24"/>
        </w:rPr>
        <w:t>HTTP交互详情</w:t>
      </w:r>
    </w:p>
    <w:p>
      <w:pPr>
        <w:spacing w:before="120" w:after="60"/>
      </w:pPr>
      <w:r>
        <w:rPr>
          <w:rFonts w:eastAsia="仿宋"/>
          <w:rFonts w:ascii="仿宋" w:hAnsi="仿宋"/>
          <w:b/>
          <w:color w:val="006400"/>
          <w:sz w:val="21"/>
        </w:rPr>
        <w:t>► 交互 1：空验证码登录请求</w:t>
      </w:r>
    </w:p>
    <w:p>
      <w:pPr>
        <w:spacing w:before="60" w:after="40"/>
      </w:pPr>
      <w:r>
        <w:rPr>
          <w:rFonts w:eastAsia="仿宋"/>
          <w:rFonts w:ascii="仿宋" w:hAnsi="仿宋"/>
          <w:b/>
          <w:color w:val="505050"/>
          <w:sz w:val="20"/>
        </w:rPr>
        <w:t>【请求】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fill="F0F8FF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288" w:lineRule="auto" w:after="0"/>
            </w:pPr>
            <w:r>
              <w:rPr>
                <w:rFonts w:eastAsia="Courier New"/>
                <w:rFonts w:ascii="Courier New" w:hAnsi="Courier New"/>
                <w:b w:val="0"/>
                <w:color w:val="323232"/>
                <w:sz w:val="18"/>
              </w:rPr>
              <w:t>POST https://btadmin.kjcxgl.cn/api/v1/user/sign-in HTTP/1.1</w:t>
            </w:r>
            <w:r>
              <w:rPr>
                <w:rFonts w:eastAsia="Courier New"/>
                <w:rFonts w:ascii="Courier New" w:hAnsi="Courier New"/>
                <w:b w:val="0"/>
                <w:sz w:val="18"/>
              </w:rPr>
              <w:br/>
            </w:r>
            <w:r>
              <w:rPr>
                <w:rFonts w:eastAsia="Courier New"/>
                <w:rFonts w:ascii="Courier New" w:hAnsi="Courier New"/>
                <w:b w:val="0"/>
                <w:color w:val="323232"/>
                <w:sz w:val="18"/>
              </w:rPr>
              <w:t>Content-Type: application/json</w:t>
            </w:r>
            <w:r>
              <w:rPr>
                <w:rFonts w:eastAsia="Courier New"/>
                <w:rFonts w:ascii="Courier New" w:hAnsi="Courier New"/>
                <w:b w:val="0"/>
                <w:sz w:val="18"/>
              </w:rPr>
              <w:br/>
            </w:r>
            <w:r>
              <w:rPr>
                <w:rFonts w:eastAsia="Courier New"/>
                <w:rFonts w:ascii="Courier New" w:hAnsi="Courier New"/>
                <w:b w:val="0"/>
                <w:color w:val="323232"/>
                <w:sz w:val="18"/>
              </w:rPr>
            </w:r>
            <w:r>
              <w:rPr>
                <w:rFonts w:eastAsia="Courier New"/>
                <w:rFonts w:ascii="Courier New" w:hAnsi="Courier New"/>
                <w:b w:val="0"/>
                <w:sz w:val="18"/>
              </w:rPr>
              <w:br/>
            </w:r>
            <w:r>
              <w:rPr>
                <w:rFonts w:eastAsia="Courier New"/>
                <w:rFonts w:ascii="Courier New" w:hAnsi="Courier New"/>
                <w:b w:val="0"/>
                <w:color w:val="323232"/>
                <w:sz w:val="18"/>
              </w:rPr>
              <w:t>{"account": "admin", "password": "KJJjhc@123", "graph_code": "", "key": "eyJpdi...IiJ9"}</w:t>
            </w:r>
          </w:p>
        </w:tc>
      </w:tr>
    </w:tbl>
    <w:p>
      <w:pPr>
        <w:spacing w:before="60" w:after="40"/>
      </w:pPr>
      <w:r>
        <w:rPr>
          <w:rFonts w:eastAsia="仿宋"/>
          <w:rFonts w:ascii="仿宋" w:hAnsi="仿宋"/>
          <w:b/>
          <w:color w:val="505050"/>
          <w:sz w:val="20"/>
        </w:rPr>
        <w:t>【响应】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fill="FFF5EE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288" w:lineRule="auto" w:after="0"/>
            </w:pPr>
            <w:r>
              <w:rPr>
                <w:rFonts w:eastAsia="Courier New"/>
                <w:rFonts w:ascii="Courier New" w:hAnsi="Courier New"/>
                <w:b w:val="0"/>
                <w:color w:val="323232"/>
                <w:sz w:val="18"/>
              </w:rPr>
              <w:t>HTTP/1.1 200 OK</w:t>
            </w:r>
            <w:r>
              <w:rPr>
                <w:rFonts w:eastAsia="Courier New"/>
                <w:rFonts w:ascii="Courier New" w:hAnsi="Courier New"/>
                <w:b w:val="0"/>
                <w:sz w:val="18"/>
              </w:rPr>
              <w:br/>
            </w:r>
            <w:r>
              <w:rPr>
                <w:rFonts w:eastAsia="Courier New"/>
                <w:rFonts w:ascii="Courier New" w:hAnsi="Courier New"/>
                <w:b w:val="0"/>
                <w:color w:val="323232"/>
                <w:sz w:val="18"/>
              </w:rPr>
            </w:r>
            <w:r>
              <w:rPr>
                <w:rFonts w:eastAsia="Courier New"/>
                <w:rFonts w:ascii="Courier New" w:hAnsi="Courier New"/>
                <w:b w:val="0"/>
                <w:sz w:val="18"/>
              </w:rPr>
              <w:br/>
            </w:r>
            <w:r>
              <w:rPr>
                <w:rFonts w:eastAsia="Courier New"/>
                <w:rFonts w:ascii="Courier New" w:hAnsi="Courier New"/>
                <w:b w:val="0"/>
                <w:color w:val="323232"/>
                <w:sz w:val="18"/>
              </w:rPr>
              <w:t>{"data": {"token": "eyJ0eX...MhpA", "access_token": "eyJ0eX...MhpA", "id": 1, "role": 1}, "error_msg": "", "code": 20000}</w:t>
            </w:r>
          </w:p>
        </w:tc>
      </w:tr>
    </w:tbl>
    <w:p>
      <w:pPr>
        <w:pStyle w:val="Heading3"/>
        <w:spacing w:before="120" w:after="120" w:line="360" w:lineRule="auto"/>
        <w:jc w:val="left"/>
      </w:pPr>
      <w:r>
        <w:rPr>
          <w:rFonts w:eastAsia="仿宋"/>
          <w:rFonts w:ascii="仿宋" w:hAnsi="仿宋"/>
          <w:b/>
          <w:color w:val="004080"/>
          <w:sz w:val="24"/>
        </w:rPr>
        <w:t>修复建议</w:t>
      </w:r>
    </w:p>
    <w:p>
      <w:pPr>
        <w:spacing w:line="360" w:lineRule="auto" w:after="60"/>
        <w:ind w:firstLine="283"/>
        <w:jc w:val="left"/>
      </w:pPr>
      <w:r>
        <w:rPr>
          <w:rFonts w:eastAsia="仿宋"/>
          <w:rFonts w:ascii="仿宋" w:hAnsi="仿宋"/>
          <w:b w:val="0"/>
          <w:sz w:val="21"/>
        </w:rPr>
        <w:t>1. 针对该漏洞类型进行专项分析和修复；2. 参考OWASP Top 10和对应技术栈的安全最佳实践；3. 建议进行代码安全审计确认具体风险；4. 根据实际漏洞利用场景制定针对性修复方案。</w:t>
      </w:r>
    </w:p>
    <w:p>
      <w:pPr>
        <w:spacing w:before="240" w:after="120"/>
        <w:jc w:val="center"/>
      </w:pPr>
      <w:r>
        <w:rPr>
          <w:rFonts w:eastAsia="仿宋"/>
          <w:rFonts w:ascii="仿宋" w:hAnsi="仿宋"/>
          <w:b w:val="0"/>
          <w:color w:val="C8C8C8"/>
          <w:sz w:val="16"/>
        </w:rPr>
        <w:t>──────────────────────────────────────────────────</w:t>
      </w:r>
    </w:p>
    <w:p>
      <w:pPr>
        <w:pStyle w:val="Heading2"/>
        <w:spacing w:before="120" w:after="120" w:line="360" w:lineRule="auto"/>
        <w:jc w:val="left"/>
      </w:pPr>
      <w:r>
        <w:rPr>
          <w:rFonts w:eastAsia="仿宋"/>
          <w:rFonts w:ascii="仿宋" w:hAnsi="仿宋"/>
          <w:b/>
          <w:color w:val="FFA500"/>
          <w:sz w:val="28"/>
        </w:rPr>
        <w:t>2. [VUL-002] API接口未授权访问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160"/>
            <w:shd w:fill="2E75B6"/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/>
                <w:color w:val="FFFFFF"/>
                <w:sz w:val="21"/>
              </w:rPr>
              <w:t>漏洞编号</w:t>
            </w:r>
          </w:p>
        </w:tc>
        <w:tc>
          <w:tcPr>
            <w:tcW w:type="dxa" w:w="6480"/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Pr>
          <w:p>
            <w:pPr>
              <w:jc w:val="left"/>
            </w:pPr>
            <w:r>
              <w:rPr>
                <w:rFonts w:eastAsia="仿宋"/>
                <w:rFonts w:ascii="仿宋" w:hAnsi="仿宋"/>
                <w:b w:val="0"/>
                <w:sz w:val="21"/>
              </w:rPr>
              <w:t>VUL-002</w:t>
            </w:r>
          </w:p>
        </w:tc>
      </w:tr>
      <w:tr>
        <w:tc>
          <w:tcPr>
            <w:tcW w:type="dxa" w:w="2160"/>
            <w:shd w:fill="2E75B6"/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/>
                <w:color w:val="FFFFFF"/>
                <w:sz w:val="21"/>
              </w:rPr>
              <w:t>风险等级</w:t>
            </w:r>
          </w:p>
        </w:tc>
        <w:tc>
          <w:tcPr>
            <w:tcW w:type="dxa" w:w="6480"/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Pr>
          <w:p>
            <w:pPr>
              <w:jc w:val="left"/>
            </w:pPr>
            <w:r>
              <w:rPr>
                <w:rFonts w:eastAsia="仿宋"/>
                <w:rFonts w:ascii="仿宋" w:hAnsi="仿宋"/>
                <w:b w:val="0"/>
                <w:sz w:val="21"/>
              </w:rPr>
              <w:t>中危 (medium)</w:t>
            </w:r>
          </w:p>
        </w:tc>
      </w:tr>
      <w:tr>
        <w:tc>
          <w:tcPr>
            <w:tcW w:type="dxa" w:w="2160"/>
            <w:shd w:fill="2E75B6"/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/>
                <w:color w:val="FFFFFF"/>
                <w:sz w:val="21"/>
              </w:rPr>
              <w:t>漏洞类型</w:t>
            </w:r>
          </w:p>
        </w:tc>
        <w:tc>
          <w:tcPr>
            <w:tcW w:type="dxa" w:w="6480"/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Pr>
          <w:p>
            <w:pPr>
              <w:jc w:val="left"/>
            </w:pPr>
            <w:r>
              <w:rPr>
                <w:rFonts w:eastAsia="仿宋"/>
                <w:rFonts w:ascii="仿宋" w:hAnsi="仿宋"/>
                <w:b w:val="0"/>
                <w:sz w:val="21"/>
              </w:rPr>
              <w:t>访问控制缺陷</w:t>
            </w:r>
          </w:p>
        </w:tc>
      </w:tr>
      <w:tr>
        <w:tc>
          <w:tcPr>
            <w:tcW w:type="dxa" w:w="2160"/>
            <w:shd w:fill="2E75B6"/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/>
                <w:color w:val="FFFFFF"/>
                <w:sz w:val="21"/>
              </w:rPr>
              <w:t>确认状态</w:t>
            </w:r>
          </w:p>
        </w:tc>
        <w:tc>
          <w:tcPr>
            <w:tcW w:type="dxa" w:w="6480"/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Pr>
          <w:p>
            <w:pPr>
              <w:jc w:val="left"/>
            </w:pPr>
            <w:r>
              <w:rPr>
                <w:rFonts w:eastAsia="仿宋"/>
                <w:rFonts w:ascii="仿宋" w:hAnsi="仿宋"/>
                <w:b w:val="0"/>
                <w:sz w:val="21"/>
              </w:rPr>
              <w:t>confirmed</w:t>
            </w:r>
          </w:p>
        </w:tc>
      </w:tr>
      <w:tr>
        <w:tc>
          <w:tcPr>
            <w:tcW w:type="dxa" w:w="2160"/>
            <w:shd w:fill="2E75B6"/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Pr>
          <w:p>
            <w:pPr>
              <w:jc w:val="center"/>
            </w:pPr>
            <w:r>
              <w:rPr>
                <w:rFonts w:eastAsia="仿宋"/>
                <w:rFonts w:ascii="仿宋" w:hAnsi="仿宋"/>
                <w:b/>
                <w:color w:val="FFFFFF"/>
                <w:sz w:val="21"/>
              </w:rPr>
              <w:t>目标地址</w:t>
            </w:r>
          </w:p>
        </w:tc>
        <w:tc>
          <w:tcPr>
            <w:tcW w:type="dxa" w:w="6480"/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Pr>
          <w:p>
            <w:pPr>
              <w:jc w:val="left"/>
            </w:pPr>
            <w:r>
              <w:rPr>
                <w:rFonts w:eastAsia="仿宋"/>
                <w:rFonts w:ascii="仿宋" w:hAnsi="仿宋"/>
                <w:b w:val="0"/>
                <w:sz w:val="21"/>
              </w:rPr>
              <w:t>https://btadmin.kjcxgl.cn/</w:t>
            </w:r>
          </w:p>
        </w:tc>
      </w:tr>
    </w:tbl>
    <w:p>
      <w:pPr>
        <w:pStyle w:val="Heading3"/>
        <w:spacing w:before="120" w:after="120" w:line="360" w:lineRule="auto"/>
        <w:jc w:val="left"/>
      </w:pPr>
      <w:r>
        <w:rPr>
          <w:rFonts w:eastAsia="仿宋"/>
          <w:rFonts w:ascii="仿宋" w:hAnsi="仿宋"/>
          <w:b/>
          <w:color w:val="004080"/>
          <w:sz w:val="24"/>
        </w:rPr>
        <w:t>漏洞描述</w:t>
      </w:r>
    </w:p>
    <w:p>
      <w:pPr>
        <w:spacing w:line="360" w:lineRule="auto" w:after="60"/>
        <w:ind w:firstLine="283"/>
        <w:jc w:val="left"/>
      </w:pPr>
      <w:r>
        <w:rPr>
          <w:rFonts w:eastAsia="仿宋"/>
          <w:rFonts w:ascii="仿宋" w:hAnsi="仿宋"/>
          <w:b w:val="0"/>
          <w:sz w:val="21"/>
        </w:rPr>
        <w:t>以下API接口无需认证即可访问，泄露系统信息：/api/v1/user-company/graph-code, /api/v1/user-company/getStudyCompany</w:t>
      </w:r>
    </w:p>
    <w:p>
      <w:pPr>
        <w:pStyle w:val="Heading3"/>
        <w:spacing w:before="120" w:after="120" w:line="360" w:lineRule="auto"/>
        <w:jc w:val="left"/>
      </w:pPr>
      <w:r>
        <w:rPr>
          <w:rFonts w:eastAsia="仿宋"/>
          <w:rFonts w:ascii="仿宋" w:hAnsi="仿宋"/>
          <w:b/>
          <w:color w:val="004080"/>
          <w:sz w:val="24"/>
        </w:rPr>
        <w:t>HTTP交互详情</w:t>
      </w:r>
    </w:p>
    <w:p>
      <w:pPr>
        <w:spacing w:before="120" w:after="60"/>
      </w:pPr>
      <w:r>
        <w:rPr>
          <w:rFonts w:eastAsia="仿宋"/>
          <w:rFonts w:ascii="仿宋" w:hAnsi="仿宋"/>
          <w:b/>
          <w:color w:val="006400"/>
          <w:sz w:val="21"/>
        </w:rPr>
        <w:t>► 交互 1：未授权API访问测试</w:t>
      </w:r>
    </w:p>
    <w:p>
      <w:pPr>
        <w:spacing w:before="60" w:after="40"/>
      </w:pPr>
      <w:r>
        <w:rPr>
          <w:rFonts w:eastAsia="仿宋"/>
          <w:rFonts w:ascii="仿宋" w:hAnsi="仿宋"/>
          <w:b/>
          <w:color w:val="505050"/>
          <w:sz w:val="20"/>
        </w:rPr>
        <w:t>【请求】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fill="F0F8FF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288" w:lineRule="auto" w:after="0"/>
            </w:pPr>
            <w:r>
              <w:rPr>
                <w:rFonts w:eastAsia="Courier New"/>
                <w:rFonts w:ascii="Courier New" w:hAnsi="Courier New"/>
                <w:b w:val="0"/>
                <w:color w:val="323232"/>
                <w:sz w:val="18"/>
              </w:rPr>
              <w:t>POST https://btadmin.kjcxgl.cn/api/v1/user-company/graph-code HTTP/1.1</w:t>
            </w:r>
            <w:r>
              <w:rPr>
                <w:rFonts w:eastAsia="Courier New"/>
                <w:rFonts w:ascii="Courier New" w:hAnsi="Courier New"/>
                <w:b w:val="0"/>
                <w:sz w:val="18"/>
              </w:rPr>
              <w:br/>
            </w:r>
            <w:r>
              <w:rPr>
                <w:rFonts w:eastAsia="Courier New"/>
                <w:rFonts w:ascii="Courier New" w:hAnsi="Courier New"/>
                <w:b w:val="0"/>
                <w:color w:val="323232"/>
                <w:sz w:val="18"/>
              </w:rPr>
              <w:t>Content-Type: application/json</w:t>
            </w:r>
            <w:r>
              <w:rPr>
                <w:rFonts w:eastAsia="Courier New"/>
                <w:rFonts w:ascii="Courier New" w:hAnsi="Courier New"/>
                <w:b w:val="0"/>
                <w:sz w:val="18"/>
              </w:rPr>
              <w:br/>
            </w:r>
            <w:r>
              <w:rPr>
                <w:rFonts w:eastAsia="Courier New"/>
                <w:rFonts w:ascii="Courier New" w:hAnsi="Courier New"/>
                <w:b w:val="0"/>
                <w:color w:val="323232"/>
                <w:sz w:val="18"/>
              </w:rPr>
            </w:r>
            <w:r>
              <w:rPr>
                <w:rFonts w:eastAsia="Courier New"/>
                <w:rFonts w:ascii="Courier New" w:hAnsi="Courier New"/>
                <w:b w:val="0"/>
                <w:sz w:val="18"/>
              </w:rPr>
              <w:br/>
            </w:r>
            <w:r>
              <w:rPr>
                <w:rFonts w:eastAsia="Courier New"/>
                <w:rFonts w:ascii="Courier New" w:hAnsi="Courier New"/>
                <w:b w:val="0"/>
                <w:color w:val="323232"/>
                <w:sz w:val="18"/>
              </w:rPr>
              <w:t>{}</w:t>
            </w:r>
          </w:p>
        </w:tc>
      </w:tr>
    </w:tbl>
    <w:p>
      <w:pPr>
        <w:spacing w:before="60" w:after="40"/>
      </w:pPr>
      <w:r>
        <w:rPr>
          <w:rFonts w:eastAsia="仿宋"/>
          <w:rFonts w:ascii="仿宋" w:hAnsi="仿宋"/>
          <w:b/>
          <w:color w:val="505050"/>
          <w:sz w:val="20"/>
        </w:rPr>
        <w:t>【响应】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fill="FFF5EE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288" w:lineRule="auto" w:after="0"/>
            </w:pPr>
            <w:r>
              <w:rPr>
                <w:rFonts w:eastAsia="Courier New"/>
                <w:rFonts w:ascii="Courier New" w:hAnsi="Courier New"/>
                <w:b w:val="0"/>
                <w:color w:val="323232"/>
                <w:sz w:val="18"/>
              </w:rPr>
              <w:t>HTTP/1.1 200 OK</w:t>
            </w:r>
            <w:r>
              <w:rPr>
                <w:rFonts w:eastAsia="Courier New"/>
                <w:rFonts w:ascii="Courier New" w:hAnsi="Courier New"/>
                <w:b w:val="0"/>
                <w:sz w:val="18"/>
              </w:rPr>
              <w:br/>
            </w:r>
            <w:r>
              <w:rPr>
                <w:rFonts w:eastAsia="Courier New"/>
                <w:rFonts w:ascii="Courier New" w:hAnsi="Courier New"/>
                <w:b w:val="0"/>
                <w:color w:val="323232"/>
                <w:sz w:val="18"/>
              </w:rPr>
            </w:r>
            <w:r>
              <w:rPr>
                <w:rFonts w:eastAsia="Courier New"/>
                <w:rFonts w:ascii="Courier New" w:hAnsi="Courier New"/>
                <w:b w:val="0"/>
                <w:sz w:val="18"/>
              </w:rPr>
              <w:br/>
            </w:r>
            <w:r>
              <w:rPr>
                <w:rFonts w:eastAsia="Courier New"/>
                <w:rFonts w:ascii="Courier New" w:hAnsi="Courier New"/>
                <w:b w:val="0"/>
                <w:color w:val="323232"/>
                <w:sz w:val="18"/>
              </w:rPr>
              <w:t>{"data":{"current_page":1,"data":[{"id":6,"user_company_id":10,"company_name":"\u5305\u5934\u957f\u5b89\u6c38\u78c1\u7535\u673a\u6709\u9650\u516c\u53f8","credit_code":"9115029123989697XH","company_type":1,"company_region":11,"detailed_address":"\u5bcc\u5f3a\u5357\u8def169\u53f7","company_phone":null,"postcode":"014030","company_email":"363704802@qq.com","valid_documentation_location":"https:\/\/bt.kjcxgl.cn\/\/api\/v1\/..\/..\/company\/license\/2020-05-15\/2020-05-15-09-32-588XlHy.jpg","person_n</w:t>
            </w:r>
          </w:p>
        </w:tc>
      </w:tr>
    </w:tbl>
    <w:p>
      <w:pPr>
        <w:pStyle w:val="Heading3"/>
        <w:spacing w:before="120" w:after="120" w:line="360" w:lineRule="auto"/>
        <w:jc w:val="left"/>
      </w:pPr>
      <w:r>
        <w:rPr>
          <w:rFonts w:eastAsia="仿宋"/>
          <w:rFonts w:ascii="仿宋" w:hAnsi="仿宋"/>
          <w:b/>
          <w:color w:val="004080"/>
          <w:sz w:val="24"/>
        </w:rPr>
        <w:t>修复建议</w:t>
      </w:r>
    </w:p>
    <w:p>
      <w:pPr>
        <w:spacing w:line="360" w:lineRule="auto" w:after="60"/>
        <w:ind w:firstLine="283"/>
        <w:jc w:val="left"/>
      </w:pPr>
      <w:r>
        <w:rPr>
          <w:rFonts w:eastAsia="仿宋"/>
          <w:rFonts w:ascii="仿宋" w:hAnsi="仿宋"/>
          <w:b w:val="0"/>
          <w:sz w:val="21"/>
        </w:rPr>
        <w:t>1. 实施最小权限原则，默认拒绝所有未明确授权的请求；2. 在API/路由层实施统一的权限校验中间件；3. 对敏感操作实施多因素认证(MFA)；4. 确保会话Cookie设置HttpOnly、Secure、SameSite标志；5. 登录后重新生成会话标识符防止会话固定攻击。</w:t>
      </w:r>
    </w:p>
    <w:p>
      <w:r>
        <w:br w:type="page"/>
      </w:r>
    </w:p>
    <w:p>
      <w:pPr>
        <w:pStyle w:val="Heading1"/>
        <w:spacing w:before="240" w:after="120" w:line="360" w:lineRule="auto"/>
        <w:jc w:val="left"/>
      </w:pPr>
      <w:r>
        <w:rPr>
          <w:rFonts w:eastAsia="仿宋"/>
          <w:rFonts w:ascii="仿宋" w:hAnsi="仿宋"/>
          <w:b/>
          <w:color w:val="003366"/>
          <w:sz w:val="36"/>
        </w:rPr>
        <w:t>四、 修复建议汇总</w:t>
      </w:r>
    </w:p>
    <w:p>
      <w:pPr>
        <w:spacing w:line="360" w:lineRule="auto" w:after="60"/>
        <w:jc w:val="left"/>
      </w:pPr>
      <w:r>
        <w:rPr>
          <w:rFonts w:eastAsia="仿宋"/>
          <w:rFonts w:ascii="仿宋" w:hAnsi="仿宋"/>
          <w:b w:val="0"/>
          <w:sz w:val="22"/>
        </w:rPr>
        <w:t>根据本次扫描结果，建议从以下几个方面进行系统性修复：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>1. SQL注入漏洞修复（最高优先级）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对所有数据库交互点实施参数化查询（Prepared Statements），彻底杜绝字符串拼接SQL语句。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在应用层实施输入验证和白名单过滤，拒绝异常字符。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对数据库账户实施最小权限原则，避免使用root/dba账户连接数据库。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部署WAF（Web应用防火墙）拦截常见SQL注入payload。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开启数据库慢查询日志监控异常请求。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>2. 认证与会话安全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对所有敏感接口实施严格的认证检查，确保未授权请求被拦截。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使用统一的认证中间件/过滤器确保所有路由受保护。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实施基于角色的访问控制(RBAC)。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Cookie必须设置HttpOnly、Secure、SameSite标志。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登录后重新生成会话标识符，防止会话固定攻击。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>3. 信息泄露治理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配置Web服务器隐藏版本信息（移除Server头、X-Powered-By头）。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确保错误页面不泄露堆栈跟踪、代码路径和SQL语句。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移除生产环境中的调试端点（如setup-db.php、.git目录等）。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审查所有API响应，移除不应暴露的敏感字段（密码哈希、内部ID、密钥等）。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>4. CSRF防护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确保所有状态修改请求都携带有效的CSRF Token。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验证CSRF Token在服务端的唯一性和有效性。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检查Cookie的SameSite标志位设置为Strict或Lax。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对关键操作添加二次验证（如密码确认、短信验证码）。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>5. 安全响应头加固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添加X-Frame-Options: DENY或SAMEORIGIN，防止Clickjacking。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添加Content-Security-Policy头，限制资源加载来源。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添加X-Content-Type-Options: nosniff，防止MIME嗅探。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部署HTTPS并添加Strict-Transport-Security头。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>6. 代码与配置安全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使用.gitignore并配置Web服务器禁止访问.git目录。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将配置文件（如.inc文件）移出Web根目录或禁止直接访问。</w:t>
      </w:r>
      <w:r>
        <w:rPr>
          <w:rFonts w:eastAsia="仿宋"/>
          <w:rFonts w:ascii="仿宋" w:hAnsi="仿宋"/>
          <w:b w:val="0"/>
          <w:sz w:val="22"/>
        </w:rPr>
        <w:br/>
      </w:r>
      <w:r>
        <w:rPr>
          <w:rFonts w:eastAsia="仿宋"/>
          <w:rFonts w:ascii="仿宋" w:hAnsi="仿宋"/>
          <w:b w:val="0"/>
          <w:sz w:val="22"/>
        </w:rPr>
        <w:t xml:space="preserve">   • 引入DTO模式，将内部数据模型与API响应解耦，仅返回前端必需的最小字段集。</w:t>
      </w:r>
    </w:p>
    <w:p>
      <w:r>
        <w:br w:type="page"/>
      </w:r>
    </w:p>
    <w:p>
      <w:pPr>
        <w:pStyle w:val="Heading1"/>
        <w:spacing w:before="240" w:after="120" w:line="360" w:lineRule="auto"/>
        <w:jc w:val="left"/>
      </w:pPr>
      <w:r>
        <w:rPr>
          <w:rFonts w:eastAsia="仿宋"/>
          <w:rFonts w:ascii="仿宋" w:hAnsi="仿宋"/>
          <w:b/>
          <w:color w:val="003366"/>
          <w:sz w:val="36"/>
        </w:rPr>
        <w:t>免责声明</w:t>
      </w:r>
    </w:p>
    <w:p>
      <w:pPr>
        <w:spacing w:before="120" w:after="120"/>
      </w:pPr>
      <w:r>
        <w:rPr>
          <w:rFonts w:eastAsia="仿宋"/>
          <w:rFonts w:ascii="仿宋" w:hAnsi="仿宋"/>
          <w:b/>
          <w:color w:val="003366"/>
          <w:sz w:val="24"/>
        </w:rPr>
        <w:t>重要声明</w:t>
      </w:r>
    </w:p>
    <w:p>
      <w:pPr>
        <w:spacing w:line="360" w:lineRule="auto" w:after="60"/>
        <w:ind w:firstLine="283"/>
        <w:jc w:val="left"/>
      </w:pPr>
      <w:r>
        <w:rPr>
          <w:rFonts w:eastAsia="仿宋"/>
          <w:rFonts w:ascii="仿宋" w:hAnsi="仿宋"/>
          <w:b w:val="0"/>
          <w:sz w:val="21"/>
        </w:rPr>
        <w:t>本报告由人工智能辅助安全评估系统自动生成。尽管本系统采用了行业标准的漏洞检测方法和验证流程，但基于自动化测试的固有局限性，报告中的发现可能存在误报、漏报或上下文理解偏差。</w:t>
      </w:r>
      <w:r>
        <w:rPr>
          <w:rFonts w:eastAsia="仿宋"/>
          <w:rFonts w:ascii="仿宋" w:hAnsi="仿宋"/>
          <w:b w:val="0"/>
          <w:sz w:val="21"/>
        </w:rPr>
        <w:br/>
      </w:r>
      <w:r>
        <w:rPr>
          <w:rFonts w:eastAsia="仿宋"/>
          <w:rFonts w:ascii="仿宋" w:hAnsi="仿宋"/>
          <w:b w:val="0"/>
          <w:sz w:val="21"/>
        </w:rPr>
      </w:r>
      <w:r>
        <w:rPr>
          <w:rFonts w:eastAsia="仿宋"/>
          <w:rFonts w:ascii="仿宋" w:hAnsi="仿宋"/>
          <w:b w:val="0"/>
          <w:sz w:val="21"/>
        </w:rPr>
        <w:br/>
      </w:r>
      <w:r>
        <w:rPr>
          <w:rFonts w:eastAsia="仿宋"/>
          <w:rFonts w:ascii="仿宋" w:hAnsi="仿宋"/>
          <w:b w:val="0"/>
          <w:sz w:val="21"/>
        </w:rPr>
        <w:t>使用本报告的各方应注意以下事项：</w:t>
      </w:r>
      <w:r>
        <w:rPr>
          <w:rFonts w:eastAsia="仿宋"/>
          <w:rFonts w:ascii="仿宋" w:hAnsi="仿宋"/>
          <w:b w:val="0"/>
          <w:sz w:val="21"/>
        </w:rPr>
        <w:br/>
      </w:r>
      <w:r>
        <w:rPr>
          <w:rFonts w:eastAsia="仿宋"/>
          <w:rFonts w:ascii="仿宋" w:hAnsi="仿宋"/>
          <w:b w:val="0"/>
          <w:sz w:val="21"/>
        </w:rPr>
        <w:t>1. 报告中的所有发现应经过人工验证和专业判断后再作为决策依据</w:t>
      </w:r>
      <w:r>
        <w:rPr>
          <w:rFonts w:eastAsia="仿宋"/>
          <w:rFonts w:ascii="仿宋" w:hAnsi="仿宋"/>
          <w:b w:val="0"/>
          <w:sz w:val="21"/>
        </w:rPr>
        <w:br/>
      </w:r>
      <w:r>
        <w:rPr>
          <w:rFonts w:eastAsia="仿宋"/>
          <w:rFonts w:ascii="仿宋" w:hAnsi="仿宋"/>
          <w:b w:val="0"/>
          <w:sz w:val="21"/>
        </w:rPr>
        <w:t>2. 本报告不构成绝对安全保证，不应替代专业的安全审计和渗透测试</w:t>
      </w:r>
      <w:r>
        <w:rPr>
          <w:rFonts w:eastAsia="仿宋"/>
          <w:rFonts w:ascii="仿宋" w:hAnsi="仿宋"/>
          <w:b w:val="0"/>
          <w:sz w:val="21"/>
        </w:rPr>
        <w:br/>
      </w:r>
      <w:r>
        <w:rPr>
          <w:rFonts w:eastAsia="仿宋"/>
          <w:rFonts w:ascii="仿宋" w:hAnsi="仿宋"/>
          <w:b w:val="0"/>
          <w:sz w:val="21"/>
        </w:rPr>
        <w:t>3. 对于依赖本报告内容而采取的任何行动所产生的后果，报告生成方不承担责任</w:t>
      </w:r>
      <w:r>
        <w:rPr>
          <w:rFonts w:eastAsia="仿宋"/>
          <w:rFonts w:ascii="仿宋" w:hAnsi="仿宋"/>
          <w:b w:val="0"/>
          <w:sz w:val="21"/>
        </w:rPr>
        <w:br/>
      </w:r>
      <w:r>
        <w:rPr>
          <w:rFonts w:eastAsia="仿宋"/>
          <w:rFonts w:ascii="仿宋" w:hAnsi="仿宋"/>
          <w:b w:val="0"/>
          <w:sz w:val="21"/>
        </w:rPr>
        <w:t>4. 建议在关键业务系统中聘请具备资质的安全专家进行独立复核</w:t>
      </w:r>
      <w:r>
        <w:rPr>
          <w:rFonts w:eastAsia="仿宋"/>
          <w:rFonts w:ascii="仿宋" w:hAnsi="仿宋"/>
          <w:b w:val="0"/>
          <w:sz w:val="21"/>
        </w:rPr>
        <w:br/>
      </w:r>
      <w:r>
        <w:rPr>
          <w:rFonts w:eastAsia="仿宋"/>
          <w:rFonts w:ascii="仿宋" w:hAnsi="仿宋"/>
          <w:b w:val="0"/>
          <w:sz w:val="21"/>
        </w:rPr>
      </w:r>
      <w:r>
        <w:rPr>
          <w:rFonts w:eastAsia="仿宋"/>
          <w:rFonts w:ascii="仿宋" w:hAnsi="仿宋"/>
          <w:b w:val="0"/>
          <w:sz w:val="21"/>
        </w:rPr>
        <w:br/>
      </w:r>
      <w:r>
        <w:rPr>
          <w:rFonts w:eastAsia="仿宋"/>
          <w:rFonts w:ascii="仿宋" w:hAnsi="仿宋"/>
          <w:b w:val="0"/>
          <w:sz w:val="21"/>
        </w:rPr>
        <w:t>本报告仅供参考，最终安全决策应由具备专业知识的安全团队做出。</w:t>
      </w:r>
    </w:p>
    <w:sectPr w:rsidR="00FC693F" w:rsidRPr="0006063C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eastAsia="仿宋"/>
        <w:rFonts w:ascii="仿宋" w:hAnsi="仿宋"/>
        <w:b w:val="0"/>
        <w:color w:val="808080"/>
        <w:sz w:val="18"/>
      </w:rPr>
      <w:t>报告编号：VUL-2026-XTGQ6  |  生成时间：2026-05-28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